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5F" w:rsidRPr="00E361F5" w:rsidRDefault="003B6D45">
      <w:pPr>
        <w:rPr>
          <w:b/>
        </w:rPr>
      </w:pPr>
      <w:bookmarkStart w:id="0" w:name="_GoBack"/>
      <w:r w:rsidRPr="00E361F5">
        <w:rPr>
          <w:b/>
        </w:rPr>
        <w:t xml:space="preserve">ACOG Comimittee Opinion </w:t>
      </w:r>
    </w:p>
    <w:p w:rsidR="003B6D45" w:rsidRPr="00E361F5" w:rsidRDefault="003B6D45">
      <w:pPr>
        <w:rPr>
          <w:b/>
        </w:rPr>
      </w:pPr>
      <w:r w:rsidRPr="00E361F5">
        <w:rPr>
          <w:b/>
        </w:rPr>
        <w:t xml:space="preserve">Prevention of Group B Strep, Early-Onset Disease in Newborns </w:t>
      </w:r>
    </w:p>
    <w:bookmarkEnd w:id="0"/>
    <w:p w:rsidR="003B6D45" w:rsidRDefault="003B6D45"/>
    <w:p w:rsidR="00D8472E" w:rsidRDefault="00C6639A">
      <w:r>
        <w:t>GBS is the leading cause of newborn infection. The primary risk factor is ___________________</w:t>
      </w:r>
    </w:p>
    <w:p w:rsidR="00C6639A" w:rsidRDefault="00D8472E">
      <w:r>
        <w:t>The prevalence of vaginal or rectal colonization in pregnant women is between ______ and _______</w:t>
      </w:r>
    </w:p>
    <w:p w:rsidR="00D8472E" w:rsidRDefault="00D8472E">
      <w:r>
        <w:t>Associated with preterm labor and stillbirth, stronger association of preterm birth with ____________</w:t>
      </w:r>
    </w:p>
    <w:p w:rsidR="00D8472E" w:rsidRPr="00E46398" w:rsidRDefault="00D8472E" w:rsidP="00D8472E">
      <w:r w:rsidRPr="00E46398">
        <w:t>GBS early on</w:t>
      </w:r>
      <w:r w:rsidR="00BE0C0A">
        <w:t>s</w:t>
      </w:r>
      <w:r w:rsidRPr="00E46398">
        <w:t>et disease is characterized by sepsis, pneumonia, and less frequently meningitis, manifest with</w:t>
      </w:r>
      <w:r w:rsidR="00BE0C0A">
        <w:t>in</w:t>
      </w:r>
      <w:r>
        <w:t>____________</w:t>
      </w:r>
      <w:r w:rsidRPr="00E46398">
        <w:t>after birth</w:t>
      </w:r>
    </w:p>
    <w:p w:rsidR="00BE0C0A" w:rsidRDefault="00BE0C0A">
      <w:r>
        <w:t>What GA do you collect the GBS swabs, and how do you collect a GBS swab appropriately?</w:t>
      </w:r>
    </w:p>
    <w:p w:rsidR="00D8472E" w:rsidRDefault="00BE0C0A">
      <w:r>
        <w:t>How long is the test good for?</w:t>
      </w:r>
    </w:p>
    <w:p w:rsidR="00BE0C0A" w:rsidRDefault="00BE0C0A">
      <w:r>
        <w:t>Risk Factors of developing GBS EOD</w:t>
      </w:r>
    </w:p>
    <w:p w:rsidR="00BE0C0A" w:rsidRDefault="00BE0C0A">
      <w:r>
        <w:t>______________________                 ___________________________</w:t>
      </w:r>
    </w:p>
    <w:p w:rsidR="00BE0C0A" w:rsidRDefault="00BE0C0A">
      <w:r>
        <w:t>______________________                 ___________________________</w:t>
      </w:r>
    </w:p>
    <w:p w:rsidR="00BE0C0A" w:rsidRDefault="00BE0C0A">
      <w:r>
        <w:t>______________________                ____________________________</w:t>
      </w:r>
    </w:p>
    <w:p w:rsidR="00BE0C0A" w:rsidRDefault="00BE0C0A">
      <w:r>
        <w:t>______________________</w:t>
      </w:r>
    </w:p>
    <w:p w:rsidR="00BE0C0A" w:rsidRDefault="00BE0C0A"/>
    <w:p w:rsidR="00C6639A" w:rsidRDefault="000D3E77">
      <w:r>
        <w:t>Treat or Not treat</w:t>
      </w:r>
      <w:r w:rsidR="00E67386">
        <w:t xml:space="preserve"> intrapartum</w:t>
      </w:r>
      <w:r w:rsidR="00BE0C0A">
        <w:t xml:space="preserve"> antibiotics</w:t>
      </w:r>
      <w:r w:rsidR="00E67386">
        <w:t>?</w:t>
      </w:r>
    </w:p>
    <w:p w:rsidR="000D3E77" w:rsidRDefault="000D3E77" w:rsidP="000D3E77">
      <w:pPr>
        <w:pStyle w:val="ListParagraph"/>
        <w:numPr>
          <w:ilvl w:val="0"/>
          <w:numId w:val="1"/>
        </w:numPr>
      </w:pPr>
      <w:r>
        <w:t>36 4/7 GBS positive status</w:t>
      </w:r>
    </w:p>
    <w:p w:rsidR="000D3E77" w:rsidRDefault="000D3E77" w:rsidP="000D3E77">
      <w:pPr>
        <w:pStyle w:val="ListParagraph"/>
        <w:numPr>
          <w:ilvl w:val="0"/>
          <w:numId w:val="1"/>
        </w:numPr>
      </w:pPr>
      <w:r>
        <w:t>G2</w:t>
      </w:r>
      <w:r w:rsidR="00E67386">
        <w:t>P1</w:t>
      </w:r>
      <w:r>
        <w:t>001 at 38 3/7 with unknown GBS status in this pregnancy but previous pregnancy was GBS positive</w:t>
      </w:r>
    </w:p>
    <w:p w:rsidR="000D3E77" w:rsidRDefault="000D3E77" w:rsidP="000D3E77">
      <w:pPr>
        <w:pStyle w:val="ListParagraph"/>
        <w:numPr>
          <w:ilvl w:val="0"/>
          <w:numId w:val="1"/>
        </w:numPr>
      </w:pPr>
      <w:r>
        <w:t>G</w:t>
      </w:r>
      <w:r w:rsidR="00E67386">
        <w:t>3</w:t>
      </w:r>
      <w:r>
        <w:t>P1011</w:t>
      </w:r>
      <w:r w:rsidR="00E67386">
        <w:t xml:space="preserve"> at 39 0/7,</w:t>
      </w:r>
      <w:r>
        <w:t xml:space="preserve"> with scheduled repeat C section</w:t>
      </w:r>
      <w:r w:rsidR="00E67386">
        <w:t>, GBS unknown. Intact membranes</w:t>
      </w:r>
    </w:p>
    <w:p w:rsidR="00E361F5" w:rsidRDefault="00E67386" w:rsidP="000D3E77">
      <w:pPr>
        <w:pStyle w:val="ListParagraph"/>
        <w:numPr>
          <w:ilvl w:val="0"/>
          <w:numId w:val="1"/>
        </w:numPr>
      </w:pPr>
      <w:r>
        <w:t>G1P0 with GBS bacteruria of &gt;105,000, but negative GBS status</w:t>
      </w:r>
      <w:r w:rsidR="00E361F5">
        <w:t>—would you treat this?</w:t>
      </w:r>
    </w:p>
    <w:p w:rsidR="00E67386" w:rsidRDefault="00E67386" w:rsidP="00E361F5">
      <w:pPr>
        <w:pStyle w:val="ListParagraph"/>
        <w:numPr>
          <w:ilvl w:val="1"/>
          <w:numId w:val="1"/>
        </w:numPr>
      </w:pPr>
      <w:r>
        <w:t xml:space="preserve"> If </w:t>
      </w:r>
      <w:r w:rsidR="00E361F5">
        <w:t xml:space="preserve">culture </w:t>
      </w:r>
      <w:r>
        <w:t xml:space="preserve">was &lt;105,000 colony, what is the treatment for antepartum vs </w:t>
      </w:r>
      <w:r w:rsidR="00E361F5">
        <w:t>while in labor</w:t>
      </w:r>
      <w:r>
        <w:t>?</w:t>
      </w:r>
    </w:p>
    <w:p w:rsidR="00E67386" w:rsidRDefault="00E67386" w:rsidP="000D3E77">
      <w:pPr>
        <w:pStyle w:val="ListParagraph"/>
        <w:numPr>
          <w:ilvl w:val="0"/>
          <w:numId w:val="1"/>
        </w:numPr>
      </w:pPr>
      <w:r>
        <w:t xml:space="preserve">PPROM at 35 2/7, not likely in imminently deliver, GBS status unknown </w:t>
      </w:r>
    </w:p>
    <w:p w:rsidR="00E67386" w:rsidRDefault="00E67386" w:rsidP="000D3E77">
      <w:pPr>
        <w:pStyle w:val="ListParagraph"/>
        <w:numPr>
          <w:ilvl w:val="0"/>
          <w:numId w:val="1"/>
        </w:numPr>
      </w:pPr>
      <w:r>
        <w:t xml:space="preserve">G2P1001 at 36 6/7 initially with scheduled c section due to breech at 39 weeks. GBS positive, she comes in with ROM, and baby still found to be breech. </w:t>
      </w:r>
    </w:p>
    <w:p w:rsidR="00E67386" w:rsidRDefault="00E67386" w:rsidP="000D3E77">
      <w:pPr>
        <w:pStyle w:val="ListParagraph"/>
        <w:numPr>
          <w:ilvl w:val="0"/>
          <w:numId w:val="1"/>
        </w:numPr>
      </w:pPr>
      <w:r>
        <w:t>G4P2012 currently at 41 6/7, GBS swab collected at 35 6/7</w:t>
      </w:r>
      <w:r w:rsidR="00E361F5">
        <w:t xml:space="preserve">, previously GBS negative </w:t>
      </w:r>
    </w:p>
    <w:p w:rsidR="00E67386" w:rsidRDefault="00E67386" w:rsidP="000D3E77">
      <w:pPr>
        <w:pStyle w:val="ListParagraph"/>
        <w:numPr>
          <w:ilvl w:val="0"/>
          <w:numId w:val="1"/>
        </w:numPr>
      </w:pPr>
      <w:r>
        <w:t xml:space="preserve">G1P0 at 38 0/7, </w:t>
      </w:r>
      <w:r w:rsidR="003D3613">
        <w:t xml:space="preserve">GBS unknown, </w:t>
      </w:r>
      <w:r>
        <w:t>laboring for 2 days, ruptured for 21 hours</w:t>
      </w:r>
    </w:p>
    <w:p w:rsidR="00E67386" w:rsidRDefault="00E67386" w:rsidP="00E67386">
      <w:pPr>
        <w:pStyle w:val="ListParagraph"/>
        <w:numPr>
          <w:ilvl w:val="0"/>
          <w:numId w:val="1"/>
        </w:numPr>
      </w:pPr>
      <w:r>
        <w:t>History of previous child with GBS</w:t>
      </w:r>
      <w:r w:rsidR="00E361F5">
        <w:t xml:space="preserve"> early onset disease </w:t>
      </w:r>
    </w:p>
    <w:p w:rsidR="00BE0C0A" w:rsidRDefault="00BE0C0A" w:rsidP="00BE0C0A">
      <w:pPr>
        <w:pStyle w:val="ListParagraph"/>
        <w:numPr>
          <w:ilvl w:val="0"/>
          <w:numId w:val="1"/>
        </w:numPr>
      </w:pPr>
      <w:r>
        <w:t>Laboring mom, GBS negative, develops fever of 100.6F</w:t>
      </w:r>
    </w:p>
    <w:p w:rsidR="003B6D45" w:rsidRDefault="003B6D45"/>
    <w:p w:rsidR="00BE0C0A" w:rsidRDefault="00BE0C0A" w:rsidP="00BE0C0A">
      <w:r>
        <w:t>Of those newborns not treated with intrapartum antibiotic prophylaxis, ______________ will develop GBS EOD.</w:t>
      </w:r>
    </w:p>
    <w:p w:rsidR="00BE0C0A" w:rsidRDefault="00BE0C0A" w:rsidP="00BE0C0A">
      <w:r>
        <w:t xml:space="preserve">It is considered adequate treatment after _____ hours with GBS prophylaxis antibiotics prior to delivery. </w:t>
      </w:r>
    </w:p>
    <w:p w:rsidR="00BE0C0A" w:rsidRDefault="00BE0C0A" w:rsidP="00BE0C0A">
      <w:r>
        <w:t xml:space="preserve">GBS positive mom with history of urticaria rash when given PCN. What are the treatment options? </w:t>
      </w:r>
    </w:p>
    <w:p w:rsidR="003B6D45" w:rsidRDefault="003B6D45"/>
    <w:sectPr w:rsidR="003B6D45" w:rsidSect="00BE0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30B"/>
    <w:multiLevelType w:val="hybridMultilevel"/>
    <w:tmpl w:val="EC44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6D45"/>
    <w:rsid w:val="000D3E77"/>
    <w:rsid w:val="00216397"/>
    <w:rsid w:val="00224D17"/>
    <w:rsid w:val="003B6D45"/>
    <w:rsid w:val="003D3613"/>
    <w:rsid w:val="00421D40"/>
    <w:rsid w:val="00667C17"/>
    <w:rsid w:val="00871AD7"/>
    <w:rsid w:val="00BE0C0A"/>
    <w:rsid w:val="00C6639A"/>
    <w:rsid w:val="00D8472E"/>
    <w:rsid w:val="00E361F5"/>
    <w:rsid w:val="00E6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Cristina</dc:creator>
  <cp:lastModifiedBy>irfanazkhan@outlook.com</cp:lastModifiedBy>
  <cp:revision>2</cp:revision>
  <dcterms:created xsi:type="dcterms:W3CDTF">2024-03-05T20:53:00Z</dcterms:created>
  <dcterms:modified xsi:type="dcterms:W3CDTF">2024-03-05T20:53:00Z</dcterms:modified>
</cp:coreProperties>
</file>